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FAE47" w14:textId="77777777" w:rsidR="004266ED" w:rsidRDefault="00440149">
      <w:pPr>
        <w:jc w:val="center"/>
        <w:rPr>
          <w:rFonts w:ascii="Garamond" w:eastAsia="Garamond" w:hAnsi="Garamond" w:cs="Garamond"/>
          <w:b/>
          <w:bCs/>
          <w:sz w:val="22"/>
          <w:szCs w:val="22"/>
        </w:rPr>
      </w:pPr>
      <w:r>
        <w:rPr>
          <w:rFonts w:ascii="Garamond" w:eastAsia="Garamond" w:hAnsi="Garamond" w:cs="Garamond"/>
          <w:b/>
          <w:bCs/>
          <w:noProof/>
          <w:sz w:val="22"/>
          <w:szCs w:val="22"/>
        </w:rPr>
        <w:drawing>
          <wp:anchor distT="0" distB="0" distL="0" distR="0" simplePos="0" relativeHeight="251657216" behindDoc="1" locked="0" layoutInCell="1" allowOverlap="1" wp14:anchorId="4C89301E" wp14:editId="4607B9E7">
            <wp:simplePos x="0" y="0"/>
            <wp:positionH relativeFrom="column">
              <wp:posOffset>5989320</wp:posOffset>
            </wp:positionH>
            <wp:positionV relativeFrom="line">
              <wp:posOffset>45720</wp:posOffset>
            </wp:positionV>
            <wp:extent cx="685800" cy="685800"/>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685800" cy="685800"/>
                    </a:xfrm>
                    <a:prstGeom prst="rect">
                      <a:avLst/>
                    </a:prstGeom>
                    <a:ln w="12700" cap="flat">
                      <a:noFill/>
                      <a:miter lim="400000"/>
                    </a:ln>
                    <a:effectLst/>
                  </pic:spPr>
                </pic:pic>
              </a:graphicData>
            </a:graphic>
          </wp:anchor>
        </w:drawing>
      </w:r>
      <w:r>
        <w:rPr>
          <w:noProof/>
        </w:rPr>
        <w:drawing>
          <wp:anchor distT="0" distB="0" distL="0" distR="0" simplePos="0" relativeHeight="251659264" behindDoc="0" locked="0" layoutInCell="1" allowOverlap="1" wp14:anchorId="3173A5F1" wp14:editId="3CB1CBEB">
            <wp:simplePos x="0" y="0"/>
            <wp:positionH relativeFrom="column">
              <wp:posOffset>-182880</wp:posOffset>
            </wp:positionH>
            <wp:positionV relativeFrom="line">
              <wp:posOffset>45720</wp:posOffset>
            </wp:positionV>
            <wp:extent cx="685800" cy="685800"/>
            <wp:effectExtent l="0" t="0" r="0" b="0"/>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7"/>
                    <a:stretch>
                      <a:fillRect/>
                    </a:stretch>
                  </pic:blipFill>
                  <pic:spPr>
                    <a:xfrm>
                      <a:off x="0" y="0"/>
                      <a:ext cx="685800" cy="685800"/>
                    </a:xfrm>
                    <a:prstGeom prst="rect">
                      <a:avLst/>
                    </a:prstGeom>
                    <a:ln w="12700" cap="flat">
                      <a:noFill/>
                      <a:miter lim="400000"/>
                    </a:ln>
                    <a:effectLst/>
                  </pic:spPr>
                </pic:pic>
              </a:graphicData>
            </a:graphic>
          </wp:anchor>
        </w:drawing>
      </w:r>
    </w:p>
    <w:p w14:paraId="307D9344" w14:textId="77777777" w:rsidR="004266ED" w:rsidRDefault="00440149">
      <w:pPr>
        <w:jc w:val="center"/>
        <w:rPr>
          <w:rFonts w:ascii="Garamond" w:eastAsia="Garamond" w:hAnsi="Garamond" w:cs="Garamond"/>
          <w:b/>
          <w:bCs/>
        </w:rPr>
      </w:pPr>
      <w:r>
        <w:rPr>
          <w:rFonts w:ascii="Garamond" w:hAnsi="Garamond"/>
          <w:b/>
          <w:bCs/>
        </w:rPr>
        <w:t>TALLAHASSEE EAR, NOSE &amp; THROAT - HEAD &amp; NECK SURGERY, P.A.</w:t>
      </w:r>
    </w:p>
    <w:p w14:paraId="5C875764" w14:textId="77777777" w:rsidR="004266ED" w:rsidRDefault="004266ED">
      <w:pPr>
        <w:jc w:val="center"/>
        <w:rPr>
          <w:rFonts w:ascii="Garamond" w:eastAsia="Garamond" w:hAnsi="Garamond" w:cs="Garamond"/>
          <w:sz w:val="18"/>
          <w:szCs w:val="18"/>
        </w:rPr>
      </w:pPr>
    </w:p>
    <w:p w14:paraId="4F30804D" w14:textId="77777777" w:rsidR="004266ED" w:rsidRDefault="00440149">
      <w:pPr>
        <w:jc w:val="center"/>
        <w:rPr>
          <w:rFonts w:ascii="Garamond" w:eastAsia="Garamond" w:hAnsi="Garamond" w:cs="Garamond"/>
          <w:sz w:val="22"/>
          <w:szCs w:val="22"/>
        </w:rPr>
      </w:pPr>
      <w:r>
        <w:rPr>
          <w:rFonts w:ascii="Garamond" w:hAnsi="Garamond"/>
          <w:b/>
          <w:bCs/>
          <w:sz w:val="22"/>
          <w:szCs w:val="22"/>
        </w:rPr>
        <w:t xml:space="preserve"> </w:t>
      </w:r>
      <w:hyperlink r:id="rId8" w:history="1">
        <w:r>
          <w:rPr>
            <w:rStyle w:val="Hyperlink0"/>
          </w:rPr>
          <w:t>www.TallyENT.com</w:t>
        </w:r>
      </w:hyperlink>
      <w:r>
        <w:rPr>
          <w:rFonts w:ascii="Garamond" w:hAnsi="Garamond"/>
          <w:b/>
          <w:bCs/>
          <w:sz w:val="22"/>
          <w:szCs w:val="22"/>
        </w:rPr>
        <w:t xml:space="preserve">     </w:t>
      </w:r>
      <w:r>
        <w:rPr>
          <w:rFonts w:ascii="Garamond" w:hAnsi="Garamond"/>
          <w:sz w:val="22"/>
          <w:szCs w:val="22"/>
        </w:rPr>
        <w:t>Office Phone: 850-877-0101</w:t>
      </w:r>
    </w:p>
    <w:p w14:paraId="12B6F62C" w14:textId="77777777" w:rsidR="004266ED" w:rsidRDefault="004266ED">
      <w:pPr>
        <w:jc w:val="center"/>
        <w:rPr>
          <w:rFonts w:ascii="Garamond" w:eastAsia="Garamond" w:hAnsi="Garamond" w:cs="Garamond"/>
          <w:b/>
          <w:bCs/>
          <w:sz w:val="20"/>
          <w:szCs w:val="20"/>
        </w:rPr>
      </w:pPr>
    </w:p>
    <w:p w14:paraId="100EB48E" w14:textId="77777777" w:rsidR="004266ED" w:rsidRDefault="004266ED">
      <w:pPr>
        <w:jc w:val="center"/>
        <w:rPr>
          <w:rFonts w:ascii="Garamond" w:eastAsia="Garamond" w:hAnsi="Garamond" w:cs="Garamond"/>
          <w:b/>
          <w:bCs/>
          <w:sz w:val="20"/>
          <w:szCs w:val="20"/>
        </w:rPr>
      </w:pPr>
    </w:p>
    <w:p w14:paraId="1F315267" w14:textId="77777777" w:rsidR="004266ED" w:rsidRDefault="00440149">
      <w:pPr>
        <w:jc w:val="center"/>
        <w:rPr>
          <w:rFonts w:ascii="Garamond" w:eastAsia="Garamond" w:hAnsi="Garamond" w:cs="Garamond"/>
          <w:b/>
          <w:bCs/>
          <w:u w:val="single"/>
        </w:rPr>
      </w:pPr>
      <w:r>
        <w:rPr>
          <w:rFonts w:ascii="Garamond" w:hAnsi="Garamond"/>
          <w:b/>
          <w:bCs/>
        </w:rPr>
        <w:t xml:space="preserve">PATIENT DISCHARGE INSTRUCTIONS:  </w:t>
      </w:r>
      <w:r>
        <w:rPr>
          <w:rFonts w:ascii="Garamond" w:hAnsi="Garamond"/>
          <w:b/>
          <w:bCs/>
          <w:u w:val="single"/>
        </w:rPr>
        <w:t>ADENOIDECTOMY</w:t>
      </w:r>
    </w:p>
    <w:p w14:paraId="4232F057" w14:textId="77777777" w:rsidR="004266ED" w:rsidRDefault="004266ED">
      <w:pPr>
        <w:jc w:val="both"/>
        <w:rPr>
          <w:rFonts w:ascii="Garamond" w:eastAsia="Garamond" w:hAnsi="Garamond" w:cs="Garamond"/>
          <w:b/>
          <w:bCs/>
          <w:u w:val="single"/>
        </w:rPr>
      </w:pPr>
    </w:p>
    <w:p w14:paraId="373B18EA" w14:textId="77777777" w:rsidR="004266ED" w:rsidRDefault="00440149">
      <w:pPr>
        <w:jc w:val="both"/>
        <w:rPr>
          <w:rFonts w:ascii="Garamond" w:eastAsia="Garamond" w:hAnsi="Garamond" w:cs="Garamond"/>
        </w:rPr>
      </w:pPr>
      <w:r>
        <w:rPr>
          <w:rFonts w:ascii="Garamond" w:hAnsi="Garamond"/>
          <w:b/>
          <w:bCs/>
        </w:rPr>
        <w:t>POST-ANESTHETIC CONSIDERATIONS:</w:t>
      </w:r>
      <w:r>
        <w:rPr>
          <w:rFonts w:ascii="Garamond" w:hAnsi="Garamond"/>
        </w:rPr>
        <w:t xml:space="preserve"> The patient may feel and act sleepy or disoriented for up to four hours after general anesthesia. This is generally completely worn off by the afternoon. Certain anesthetics and pain medications may produce nausea and vomiting which usually resolves by the evening of the surgery. </w:t>
      </w:r>
    </w:p>
    <w:p w14:paraId="7137A4A4" w14:textId="77777777" w:rsidR="004266ED" w:rsidRDefault="004266ED">
      <w:pPr>
        <w:jc w:val="both"/>
        <w:rPr>
          <w:rFonts w:ascii="Garamond" w:eastAsia="Garamond" w:hAnsi="Garamond" w:cs="Garamond"/>
        </w:rPr>
      </w:pPr>
    </w:p>
    <w:p w14:paraId="7EB42D66" w14:textId="77777777" w:rsidR="004266ED" w:rsidRDefault="00440149">
      <w:pPr>
        <w:jc w:val="both"/>
        <w:rPr>
          <w:rFonts w:ascii="Garamond" w:eastAsia="Garamond" w:hAnsi="Garamond" w:cs="Garamond"/>
        </w:rPr>
      </w:pPr>
      <w:r>
        <w:rPr>
          <w:rFonts w:ascii="Garamond" w:hAnsi="Garamond"/>
          <w:b/>
          <w:bCs/>
        </w:rPr>
        <w:t>ACTIVITY:</w:t>
      </w:r>
      <w:r>
        <w:rPr>
          <w:rFonts w:ascii="Garamond" w:hAnsi="Garamond"/>
        </w:rPr>
        <w:t xml:space="preserve"> The patient is allowed to do as much as they feel like doing after the procedure with no restrictions on activity. </w:t>
      </w:r>
    </w:p>
    <w:p w14:paraId="613E8BC7" w14:textId="77777777" w:rsidR="004266ED" w:rsidRDefault="004266ED">
      <w:pPr>
        <w:jc w:val="both"/>
        <w:rPr>
          <w:rFonts w:ascii="Garamond" w:eastAsia="Garamond" w:hAnsi="Garamond" w:cs="Garamond"/>
        </w:rPr>
      </w:pPr>
    </w:p>
    <w:p w14:paraId="37853686" w14:textId="77777777" w:rsidR="004266ED" w:rsidRDefault="00440149">
      <w:pPr>
        <w:jc w:val="both"/>
        <w:rPr>
          <w:rFonts w:ascii="Garamond" w:eastAsia="Garamond" w:hAnsi="Garamond" w:cs="Garamond"/>
        </w:rPr>
      </w:pPr>
      <w:r>
        <w:rPr>
          <w:rFonts w:ascii="Garamond" w:hAnsi="Garamond"/>
          <w:b/>
          <w:bCs/>
        </w:rPr>
        <w:t>DIET:</w:t>
      </w:r>
      <w:r>
        <w:rPr>
          <w:rFonts w:ascii="Garamond" w:hAnsi="Garamond"/>
        </w:rPr>
        <w:t xml:space="preserve">  The patient will probably be back to their usual diet by the time they leave the outpatient facility.</w:t>
      </w:r>
    </w:p>
    <w:p w14:paraId="0C89755F" w14:textId="77777777" w:rsidR="004266ED" w:rsidRDefault="004266ED">
      <w:pPr>
        <w:jc w:val="both"/>
        <w:rPr>
          <w:rFonts w:ascii="Garamond" w:eastAsia="Garamond" w:hAnsi="Garamond" w:cs="Garamond"/>
        </w:rPr>
      </w:pPr>
    </w:p>
    <w:p w14:paraId="106863F4" w14:textId="7989B60E" w:rsidR="004266ED" w:rsidRDefault="00440149">
      <w:pPr>
        <w:jc w:val="both"/>
        <w:rPr>
          <w:rFonts w:ascii="Garamond" w:eastAsia="Garamond" w:hAnsi="Garamond" w:cs="Garamond"/>
          <w:color w:val="FF0000"/>
          <w:u w:color="FF0000"/>
        </w:rPr>
      </w:pPr>
      <w:r>
        <w:rPr>
          <w:rFonts w:ascii="Garamond" w:hAnsi="Garamond"/>
          <w:b/>
          <w:bCs/>
        </w:rPr>
        <w:t>MEDICATIONS:</w:t>
      </w:r>
      <w:r w:rsidR="005411B5">
        <w:rPr>
          <w:rFonts w:ascii="Garamond" w:hAnsi="Garamond"/>
        </w:rPr>
        <w:t xml:space="preserve"> Over-the-counter</w:t>
      </w:r>
      <w:r>
        <w:rPr>
          <w:rFonts w:ascii="Garamond" w:hAnsi="Garamond"/>
        </w:rPr>
        <w:t xml:space="preserve"> medications (ibuprofen, Motrin, Advil, Tylenol, etc.) may be taken as needed for pain.</w:t>
      </w:r>
    </w:p>
    <w:p w14:paraId="0FCF4217" w14:textId="77777777" w:rsidR="004266ED" w:rsidRDefault="004266ED">
      <w:pPr>
        <w:jc w:val="both"/>
        <w:rPr>
          <w:rFonts w:ascii="Garamond" w:eastAsia="Garamond" w:hAnsi="Garamond" w:cs="Garamond"/>
          <w:color w:val="FF0000"/>
          <w:u w:color="FF0000"/>
        </w:rPr>
      </w:pPr>
    </w:p>
    <w:p w14:paraId="1D27138C" w14:textId="2242EEE8" w:rsidR="004266ED" w:rsidRDefault="00440149">
      <w:pPr>
        <w:pStyle w:val="BodyText"/>
        <w:jc w:val="both"/>
        <w:rPr>
          <w:rFonts w:ascii="Garamond" w:eastAsia="Garamond" w:hAnsi="Garamond" w:cs="Garamond"/>
          <w:sz w:val="24"/>
          <w:szCs w:val="24"/>
        </w:rPr>
      </w:pPr>
      <w:r>
        <w:rPr>
          <w:rFonts w:ascii="Garamond" w:hAnsi="Garamond"/>
          <w:b/>
          <w:bCs/>
          <w:sz w:val="24"/>
          <w:szCs w:val="24"/>
        </w:rPr>
        <w:t>SYMPTOMS TO EXPECT:</w:t>
      </w:r>
      <w:r>
        <w:rPr>
          <w:rFonts w:ascii="Garamond" w:hAnsi="Garamond"/>
          <w:sz w:val="24"/>
          <w:szCs w:val="24"/>
        </w:rPr>
        <w:t xml:space="preserve"> There may be a slight bit of blood from the nose. It sometimes recurs when the scab comes off the adenoid bed at 7-10 days postoperatively, but it generally will stop within several hours. Older children may complain of a slight, dull headache and/or neck pain.  </w:t>
      </w:r>
      <w:r w:rsidR="005411B5">
        <w:rPr>
          <w:rFonts w:ascii="Garamond" w:hAnsi="Garamond"/>
          <w:sz w:val="24"/>
          <w:szCs w:val="24"/>
        </w:rPr>
        <w:t>Over-the-counter</w:t>
      </w:r>
      <w:r>
        <w:rPr>
          <w:rFonts w:ascii="Garamond" w:hAnsi="Garamond"/>
          <w:sz w:val="24"/>
          <w:szCs w:val="24"/>
        </w:rPr>
        <w:t xml:space="preserve"> pain medication or the prescribed medication should take care of this.  </w:t>
      </w:r>
      <w:r>
        <w:rPr>
          <w:rFonts w:ascii="Garamond" w:hAnsi="Garamond"/>
          <w:b/>
          <w:bCs/>
          <w:sz w:val="24"/>
          <w:szCs w:val="24"/>
          <w:u w:val="single"/>
        </w:rPr>
        <w:t>Foul drainage or odor from the nose will occur postoperatively for up to a week.</w:t>
      </w:r>
      <w:r>
        <w:rPr>
          <w:rFonts w:ascii="Garamond" w:hAnsi="Garamond"/>
          <w:sz w:val="24"/>
          <w:szCs w:val="24"/>
        </w:rPr>
        <w:t xml:space="preserve">  </w:t>
      </w:r>
    </w:p>
    <w:p w14:paraId="7F259542" w14:textId="77777777" w:rsidR="004266ED" w:rsidRDefault="004266ED">
      <w:pPr>
        <w:pStyle w:val="BodyText"/>
        <w:jc w:val="both"/>
        <w:rPr>
          <w:rFonts w:ascii="Garamond" w:eastAsia="Garamond" w:hAnsi="Garamond" w:cs="Garamond"/>
          <w:sz w:val="24"/>
          <w:szCs w:val="24"/>
        </w:rPr>
      </w:pPr>
    </w:p>
    <w:p w14:paraId="5FDBF60B" w14:textId="77777777" w:rsidR="004266ED" w:rsidRDefault="004266ED">
      <w:pPr>
        <w:pStyle w:val="BodyText"/>
        <w:jc w:val="both"/>
        <w:rPr>
          <w:rFonts w:ascii="Garamond" w:eastAsia="Garamond" w:hAnsi="Garamond" w:cs="Garamond"/>
          <w:sz w:val="24"/>
          <w:szCs w:val="24"/>
        </w:rPr>
      </w:pPr>
    </w:p>
    <w:p w14:paraId="147AE196" w14:textId="77777777" w:rsidR="004266ED" w:rsidRDefault="00440149">
      <w:pPr>
        <w:pStyle w:val="BodyText"/>
        <w:jc w:val="both"/>
        <w:rPr>
          <w:rFonts w:ascii="Garamond" w:eastAsia="Garamond" w:hAnsi="Garamond" w:cs="Garamond"/>
          <w:b/>
          <w:bCs/>
          <w:sz w:val="24"/>
          <w:szCs w:val="24"/>
        </w:rPr>
      </w:pPr>
      <w:r>
        <w:rPr>
          <w:rFonts w:ascii="Garamond" w:hAnsi="Garamond"/>
          <w:b/>
          <w:bCs/>
          <w:sz w:val="24"/>
          <w:szCs w:val="24"/>
        </w:rPr>
        <w:t xml:space="preserve">WHEN TO CALL YOUR PHYSICIAN: </w:t>
      </w:r>
    </w:p>
    <w:p w14:paraId="492CE5F3" w14:textId="23070B95" w:rsidR="004266ED" w:rsidRDefault="00440149">
      <w:pPr>
        <w:pStyle w:val="BodyText"/>
        <w:numPr>
          <w:ilvl w:val="0"/>
          <w:numId w:val="2"/>
        </w:numPr>
        <w:jc w:val="both"/>
        <w:rPr>
          <w:rFonts w:ascii="Garamond" w:hAnsi="Garamond"/>
          <w:sz w:val="24"/>
          <w:szCs w:val="24"/>
        </w:rPr>
      </w:pPr>
      <w:r>
        <w:rPr>
          <w:rFonts w:ascii="Garamond" w:hAnsi="Garamond"/>
          <w:sz w:val="24"/>
          <w:szCs w:val="24"/>
        </w:rPr>
        <w:t xml:space="preserve">A temperature over 101.5 degrees does not respond to </w:t>
      </w:r>
      <w:r w:rsidR="005411B5">
        <w:rPr>
          <w:rFonts w:ascii="Garamond" w:hAnsi="Garamond"/>
          <w:sz w:val="24"/>
          <w:szCs w:val="24"/>
        </w:rPr>
        <w:t>over-the-counter</w:t>
      </w:r>
      <w:r>
        <w:rPr>
          <w:rFonts w:ascii="Garamond" w:hAnsi="Garamond"/>
          <w:sz w:val="24"/>
          <w:szCs w:val="24"/>
        </w:rPr>
        <w:t xml:space="preserve"> medications; or persists at this level for more than two nights  </w:t>
      </w:r>
    </w:p>
    <w:p w14:paraId="5A7E666E" w14:textId="15A4B66B" w:rsidR="004266ED" w:rsidRDefault="00440149">
      <w:pPr>
        <w:numPr>
          <w:ilvl w:val="0"/>
          <w:numId w:val="2"/>
        </w:numPr>
        <w:rPr>
          <w:rFonts w:ascii="Garamond" w:hAnsi="Garamond"/>
        </w:rPr>
      </w:pPr>
      <w:r>
        <w:rPr>
          <w:rFonts w:ascii="Garamond" w:hAnsi="Garamond"/>
        </w:rPr>
        <w:t xml:space="preserve">If there is more than ½ cup of bleeding from the adenoid bed postoperatively does not stop spontaneously; If the bleeding is </w:t>
      </w:r>
      <w:r>
        <w:rPr>
          <w:rFonts w:ascii="Garamond" w:hAnsi="Garamond"/>
          <w:u w:val="single"/>
        </w:rPr>
        <w:t>severe</w:t>
      </w:r>
      <w:r>
        <w:rPr>
          <w:rFonts w:ascii="Garamond" w:hAnsi="Garamond"/>
        </w:rPr>
        <w:t>, go immediately to the emergency room and contact the physician from there</w:t>
      </w:r>
    </w:p>
    <w:p w14:paraId="3E2C6AEB" w14:textId="77777777" w:rsidR="004266ED" w:rsidRDefault="00440149">
      <w:pPr>
        <w:pStyle w:val="BodyText"/>
        <w:numPr>
          <w:ilvl w:val="0"/>
          <w:numId w:val="2"/>
        </w:numPr>
        <w:jc w:val="both"/>
        <w:rPr>
          <w:rFonts w:ascii="Garamond" w:hAnsi="Garamond"/>
          <w:sz w:val="24"/>
          <w:szCs w:val="24"/>
        </w:rPr>
      </w:pPr>
      <w:r>
        <w:rPr>
          <w:rFonts w:ascii="Garamond" w:hAnsi="Garamond"/>
          <w:sz w:val="24"/>
          <w:szCs w:val="24"/>
        </w:rPr>
        <w:t>Pain or nausea uncontrolled by the prescribed medication</w:t>
      </w:r>
    </w:p>
    <w:p w14:paraId="490E94DC" w14:textId="77777777" w:rsidR="004266ED" w:rsidRDefault="004266ED">
      <w:pPr>
        <w:pStyle w:val="BodyText"/>
        <w:jc w:val="both"/>
        <w:rPr>
          <w:rFonts w:ascii="Garamond" w:eastAsia="Garamond" w:hAnsi="Garamond" w:cs="Garamond"/>
          <w:sz w:val="24"/>
          <w:szCs w:val="24"/>
        </w:rPr>
      </w:pPr>
    </w:p>
    <w:p w14:paraId="4F718D71" w14:textId="77777777" w:rsidR="004266ED" w:rsidRDefault="004266ED">
      <w:pPr>
        <w:pStyle w:val="BodyText"/>
        <w:jc w:val="both"/>
        <w:rPr>
          <w:rFonts w:ascii="Garamond" w:eastAsia="Garamond" w:hAnsi="Garamond" w:cs="Garamond"/>
          <w:sz w:val="24"/>
          <w:szCs w:val="24"/>
        </w:rPr>
      </w:pPr>
    </w:p>
    <w:p w14:paraId="524C19DE" w14:textId="160D62A3" w:rsidR="004266ED" w:rsidRDefault="00440149">
      <w:pPr>
        <w:jc w:val="both"/>
      </w:pPr>
      <w:r>
        <w:rPr>
          <w:rFonts w:ascii="Garamond" w:hAnsi="Garamond"/>
          <w:b/>
          <w:bCs/>
        </w:rPr>
        <w:t>SPECIAL INSTRUCTIONS</w:t>
      </w:r>
      <w:r>
        <w:rPr>
          <w:rFonts w:ascii="Garamond" w:hAnsi="Garamond"/>
        </w:rPr>
        <w:t xml:space="preserve">: </w:t>
      </w:r>
      <w:r w:rsidR="00E85EE8">
        <w:rPr>
          <w:rFonts w:ascii="Garamond" w:hAnsi="Garamond"/>
        </w:rPr>
        <w:t>You will not need to come in for a postoperative appointment. A member of our clinical staff will call you 3 weeks postoperatively to see how you are progressing.</w:t>
      </w:r>
      <w:r>
        <w:rPr>
          <w:rFonts w:ascii="Garamond" w:hAnsi="Garamond"/>
        </w:rPr>
        <w:t xml:space="preserve">  We strongly suggest that a responsible adult be with the surgical patient the rest of the day and also during the night for the surgical patient's protection and safety. Please contact your physician if you have an </w:t>
      </w:r>
      <w:r>
        <w:rPr>
          <w:rFonts w:ascii="Garamond" w:hAnsi="Garamond"/>
          <w:u w:val="single"/>
        </w:rPr>
        <w:t>emergent</w:t>
      </w:r>
      <w:r>
        <w:rPr>
          <w:rFonts w:ascii="Garamond" w:hAnsi="Garamond"/>
        </w:rPr>
        <w:t xml:space="preserve"> situation. If you find that you cannot contact them, but feel that your signs and symptoms warrant a physician's attention, go to the nearest emergency room.   For non-emergent questions (i.e. appointments or general questions), please call during normal office hours.   </w:t>
      </w:r>
      <w:r>
        <w:rPr>
          <w:color w:val="FF0000"/>
          <w:u w:color="FF0000"/>
        </w:rPr>
        <w:tab/>
      </w:r>
      <w:r>
        <w:rPr>
          <w:color w:val="FF0000"/>
          <w:u w:color="FF0000"/>
        </w:rPr>
        <w:tab/>
      </w:r>
      <w:r>
        <w:rPr>
          <w:color w:val="FF0000"/>
          <w:u w:color="FF0000"/>
        </w:rPr>
        <w:tab/>
      </w:r>
      <w:r>
        <w:rPr>
          <w:color w:val="FF0000"/>
          <w:u w:color="FF0000"/>
        </w:rPr>
        <w:tab/>
      </w:r>
      <w:r>
        <w:rPr>
          <w:color w:val="FF0000"/>
          <w:u w:color="FF0000"/>
        </w:rPr>
        <w:tab/>
      </w:r>
      <w:r>
        <w:rPr>
          <w:color w:val="FF0000"/>
          <w:u w:color="FF0000"/>
        </w:rPr>
        <w:tab/>
      </w:r>
      <w:bookmarkStart w:id="0" w:name="_GoBack"/>
      <w:bookmarkEnd w:id="0"/>
    </w:p>
    <w:sectPr w:rsidR="004266ED">
      <w:footerReference w:type="default" r:id="rId9"/>
      <w:pgSz w:w="12240" w:h="15840"/>
      <w:pgMar w:top="864" w:right="1008"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63923" w14:textId="77777777" w:rsidR="009A0CC0" w:rsidRDefault="00440149">
      <w:r>
        <w:separator/>
      </w:r>
    </w:p>
  </w:endnote>
  <w:endnote w:type="continuationSeparator" w:id="0">
    <w:p w14:paraId="05FA6AD5" w14:textId="77777777" w:rsidR="009A0CC0" w:rsidRDefault="0044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4A0FB" w14:textId="20CADA9A" w:rsidR="004266ED" w:rsidRDefault="00E85EE8">
    <w:pPr>
      <w:pStyle w:val="Footer"/>
      <w:jc w:val="right"/>
    </w:pPr>
    <w:r>
      <w:rPr>
        <w:sz w:val="16"/>
        <w:szCs w:val="16"/>
      </w:rPr>
      <w:t>N046-4 – January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8C726" w14:textId="77777777" w:rsidR="009A0CC0" w:rsidRDefault="00440149">
      <w:r>
        <w:separator/>
      </w:r>
    </w:p>
  </w:footnote>
  <w:footnote w:type="continuationSeparator" w:id="0">
    <w:p w14:paraId="5859D880" w14:textId="77777777" w:rsidR="009A0CC0" w:rsidRDefault="00440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D2506"/>
    <w:multiLevelType w:val="hybridMultilevel"/>
    <w:tmpl w:val="295ACA7E"/>
    <w:styleLink w:val="ImportedStyle1"/>
    <w:lvl w:ilvl="0" w:tplc="C82CDF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F824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29886F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DC6B9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F69EB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14192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D4C2B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84175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38CF5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2C36ED7"/>
    <w:multiLevelType w:val="hybridMultilevel"/>
    <w:tmpl w:val="295ACA7E"/>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ED"/>
    <w:rsid w:val="004266ED"/>
    <w:rsid w:val="00440149"/>
    <w:rsid w:val="004B76D7"/>
    <w:rsid w:val="005411B5"/>
    <w:rsid w:val="009A0CC0"/>
    <w:rsid w:val="00E85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3064"/>
  <w15:docId w15:val="{FD290FCF-35F7-44B9-9E7D-A0C24E03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Garamond" w:eastAsia="Garamond" w:hAnsi="Garamond" w:cs="Garamond"/>
      <w:b/>
      <w:bCs/>
      <w:outline w:val="0"/>
      <w:color w:val="000000"/>
      <w:sz w:val="22"/>
      <w:szCs w:val="22"/>
      <w:u w:val="single" w:color="000000"/>
    </w:rPr>
  </w:style>
  <w:style w:type="paragraph" w:styleId="BodyText">
    <w:name w:val="Body Text"/>
    <w:pPr>
      <w:jc w:val="center"/>
    </w:pPr>
    <w:rPr>
      <w:rFonts w:cs="Arial Unicode MS"/>
      <w:color w:val="000000"/>
      <w:sz w:val="16"/>
      <w:szCs w:val="16"/>
      <w:u w:color="000000"/>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440149"/>
    <w:pPr>
      <w:tabs>
        <w:tab w:val="center" w:pos="4680"/>
        <w:tab w:val="right" w:pos="9360"/>
      </w:tabs>
    </w:pPr>
  </w:style>
  <w:style w:type="character" w:customStyle="1" w:styleId="HeaderChar">
    <w:name w:val="Header Char"/>
    <w:basedOn w:val="DefaultParagraphFont"/>
    <w:link w:val="Header"/>
    <w:uiPriority w:val="99"/>
    <w:rsid w:val="00440149"/>
    <w:rPr>
      <w:rFonts w:eastAsia="Times New Roman"/>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allyENT.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Corson</dc:creator>
  <cp:lastModifiedBy>Angie Gebhart</cp:lastModifiedBy>
  <cp:revision>3</cp:revision>
  <cp:lastPrinted>2022-06-15T14:59:00Z</cp:lastPrinted>
  <dcterms:created xsi:type="dcterms:W3CDTF">2024-01-17T21:27:00Z</dcterms:created>
  <dcterms:modified xsi:type="dcterms:W3CDTF">2024-01-17T21:29:00Z</dcterms:modified>
</cp:coreProperties>
</file>